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4" w:rsidRPr="00BC0674" w:rsidRDefault="00C3056C" w:rsidP="00BC0674">
      <w:pPr>
        <w:jc w:val="center"/>
        <w:rPr>
          <w:b/>
          <w:sz w:val="28"/>
          <w:szCs w:val="28"/>
        </w:rPr>
      </w:pPr>
      <w:r w:rsidRPr="00BC0674">
        <w:rPr>
          <w:b/>
          <w:sz w:val="28"/>
          <w:szCs w:val="28"/>
        </w:rPr>
        <w:t xml:space="preserve">Tumor Heterogeneity </w:t>
      </w:r>
      <w:r w:rsidR="00AC671B">
        <w:rPr>
          <w:b/>
          <w:sz w:val="28"/>
          <w:szCs w:val="28"/>
        </w:rPr>
        <w:t xml:space="preserve">Simulation </w:t>
      </w:r>
      <w:bookmarkStart w:id="0" w:name="_GoBack"/>
      <w:bookmarkEnd w:id="0"/>
      <w:r w:rsidRPr="00BC0674">
        <w:rPr>
          <w:b/>
          <w:sz w:val="28"/>
          <w:szCs w:val="28"/>
        </w:rPr>
        <w:t>Activity</w:t>
      </w:r>
    </w:p>
    <w:p w:rsidR="00BC0674" w:rsidRDefault="00BC0674"/>
    <w:p w:rsidR="00BC0674" w:rsidRDefault="00BC0674">
      <w:r>
        <w:t>GROUP NUMBER:</w:t>
      </w:r>
    </w:p>
    <w:p w:rsidR="00BC0674" w:rsidRDefault="00BC0674"/>
    <w:p w:rsidR="00BC0674" w:rsidRDefault="00BC0674">
      <w:r>
        <w:t xml:space="preserve">GROUP </w:t>
      </w:r>
      <w:r w:rsidR="00F872AD">
        <w:t xml:space="preserve">RESISTANT </w:t>
      </w:r>
      <w:r>
        <w:t>COLORS:</w:t>
      </w:r>
    </w:p>
    <w:p w:rsidR="00C3056C" w:rsidRDefault="00C3056C"/>
    <w:p w:rsidR="00C3056C" w:rsidRDefault="00C3056C">
      <w:r>
        <w:t>Definitions:</w:t>
      </w:r>
    </w:p>
    <w:p w:rsidR="00C3056C" w:rsidRDefault="00C3056C" w:rsidP="00C3056C">
      <w:pPr>
        <w:pStyle w:val="ListParagraph"/>
        <w:numPr>
          <w:ilvl w:val="0"/>
          <w:numId w:val="2"/>
          <w:numberingChange w:id="1" w:author="Janice Hall" w:date="2015-12-14T10:14:00Z" w:original=""/>
        </w:numPr>
      </w:pPr>
      <w:r>
        <w:t>Beads = cells</w:t>
      </w:r>
    </w:p>
    <w:p w:rsidR="00C3056C" w:rsidRDefault="00C3056C" w:rsidP="00C3056C">
      <w:pPr>
        <w:pStyle w:val="ListParagraph"/>
        <w:numPr>
          <w:ilvl w:val="0"/>
          <w:numId w:val="2"/>
          <w:numberingChange w:id="2" w:author="Janice Hall" w:date="2015-12-14T10:14:00Z" w:original=""/>
        </w:numPr>
      </w:pPr>
      <w:r>
        <w:t>Beads in the bag = a tumor</w:t>
      </w:r>
    </w:p>
    <w:p w:rsidR="00BC0674" w:rsidRDefault="00BC0674" w:rsidP="00C3056C"/>
    <w:p w:rsidR="00C3056C" w:rsidRDefault="00C3056C" w:rsidP="00C3056C">
      <w:r>
        <w:t>Rules:</w:t>
      </w:r>
    </w:p>
    <w:p w:rsidR="00C3056C" w:rsidRDefault="00C3056C" w:rsidP="00C3056C"/>
    <w:p w:rsidR="00C3056C" w:rsidRDefault="0060563E" w:rsidP="00C3056C">
      <w:pPr>
        <w:pStyle w:val="ListParagraph"/>
        <w:numPr>
          <w:ilvl w:val="0"/>
          <w:numId w:val="3"/>
          <w:numberingChange w:id="3" w:author="Janice Hall" w:date="2015-12-14T10:14:00Z" w:original="%1:1:0:)"/>
        </w:numPr>
      </w:pPr>
      <w:r>
        <w:t>Take all of your cells out of your bag and put them into a cup on your table.</w:t>
      </w:r>
    </w:p>
    <w:p w:rsidR="00237614" w:rsidRDefault="00237614" w:rsidP="00237614">
      <w:pPr>
        <w:pStyle w:val="ListParagraph"/>
      </w:pPr>
    </w:p>
    <w:tbl>
      <w:tblPr>
        <w:tblpPr w:leftFromText="180" w:rightFromText="180" w:vertAnchor="text" w:horzAnchor="page" w:tblpX="7669" w:tblpY="17"/>
        <w:tblOverlap w:val="never"/>
        <w:tblW w:w="260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00"/>
      </w:tblGrid>
      <w:tr w:rsidR="00237614" w:rsidRPr="0023761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Pink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1 bead</w:t>
            </w:r>
          </w:p>
        </w:tc>
      </w:tr>
      <w:tr w:rsidR="00237614" w:rsidRPr="0023761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orange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1 bead</w:t>
            </w:r>
          </w:p>
        </w:tc>
      </w:tr>
      <w:tr w:rsidR="00237614" w:rsidRPr="0023761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yellow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2 beads</w:t>
            </w:r>
          </w:p>
        </w:tc>
      </w:tr>
      <w:tr w:rsidR="00237614" w:rsidRPr="00237614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purple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2 beads</w:t>
            </w:r>
          </w:p>
        </w:tc>
      </w:tr>
      <w:tr w:rsidR="00237614" w:rsidRPr="0023761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green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37614" w:rsidRPr="00237614" w:rsidRDefault="00237614" w:rsidP="00237614">
            <w:pPr>
              <w:rPr>
                <w:rFonts w:eastAsia="Times New Roman" w:cs="Times New Roman"/>
                <w:color w:val="000000"/>
              </w:rPr>
            </w:pPr>
            <w:r w:rsidRPr="00237614">
              <w:rPr>
                <w:rFonts w:eastAsia="Times New Roman" w:cs="Times New Roman"/>
                <w:color w:val="000000"/>
              </w:rPr>
              <w:t>3 beads</w:t>
            </w:r>
          </w:p>
        </w:tc>
      </w:tr>
    </w:tbl>
    <w:p w:rsidR="00237614" w:rsidRDefault="00237614" w:rsidP="00237614">
      <w:pPr>
        <w:pStyle w:val="ListParagraph"/>
      </w:pPr>
    </w:p>
    <w:p w:rsidR="00237614" w:rsidRDefault="00237614" w:rsidP="00237614">
      <w:pPr>
        <w:pStyle w:val="ListParagraph"/>
      </w:pPr>
    </w:p>
    <w:p w:rsidR="00237614" w:rsidRDefault="00C3056C" w:rsidP="00C3056C">
      <w:pPr>
        <w:pStyle w:val="ListParagraph"/>
        <w:numPr>
          <w:ilvl w:val="0"/>
          <w:numId w:val="3"/>
          <w:numberingChange w:id="4" w:author="Janice Hall" w:date="2015-12-14T10:14:00Z" w:original="%1:2:0:)"/>
        </w:numPr>
      </w:pPr>
      <w:r>
        <w:t xml:space="preserve">Count out </w:t>
      </w:r>
      <w:r w:rsidR="00237614">
        <w:t>five</w:t>
      </w:r>
      <w:r>
        <w:t xml:space="preserve"> groups of cells with one pink, one orange, two yellow, two purple and three green beads.  Leave these in </w:t>
      </w:r>
      <w:r w:rsidR="00B6169B">
        <w:t>five</w:t>
      </w:r>
      <w:r>
        <w:t xml:space="preserve"> </w:t>
      </w:r>
      <w:r w:rsidR="0060563E">
        <w:t>different cups on your table</w:t>
      </w:r>
      <w:r>
        <w:t xml:space="preserve">.  These beads will grow your tumor </w:t>
      </w:r>
    </w:p>
    <w:p w:rsidR="00237614" w:rsidRDefault="00237614" w:rsidP="00237614">
      <w:pPr>
        <w:pStyle w:val="ListParagraph"/>
      </w:pPr>
    </w:p>
    <w:p w:rsidR="00237614" w:rsidRDefault="00237614" w:rsidP="00237614">
      <w:pPr>
        <w:pStyle w:val="ListParagraph"/>
      </w:pPr>
    </w:p>
    <w:p w:rsidR="00C3056C" w:rsidRDefault="00C3056C" w:rsidP="00C3056C">
      <w:pPr>
        <w:pStyle w:val="ListParagraph"/>
        <w:numPr>
          <w:ilvl w:val="0"/>
          <w:numId w:val="3"/>
          <w:numberingChange w:id="5" w:author="Janice Hall" w:date="2015-12-14T10:14:00Z" w:original="%1:3:0:)"/>
        </w:numPr>
      </w:pPr>
      <w:r>
        <w:t>Put ten beads of each color back in your bag to make your starting tumor.</w:t>
      </w:r>
    </w:p>
    <w:p w:rsidR="00237614" w:rsidRDefault="00237614" w:rsidP="00C3056C">
      <w:pPr>
        <w:pStyle w:val="ListParagraph"/>
        <w:numPr>
          <w:ilvl w:val="0"/>
          <w:numId w:val="3"/>
          <w:numberingChange w:id="6" w:author="Janice Hall" w:date="2015-12-14T10:14:00Z" w:original="%1:4:0:)"/>
        </w:numPr>
      </w:pPr>
      <w:r>
        <w:t xml:space="preserve">Put </w:t>
      </w:r>
      <w:r w:rsidR="00263B1B">
        <w:t>any leftover beads aside; either in an unused cup or in the original bag</w:t>
      </w:r>
      <w:r>
        <w:t>.</w:t>
      </w:r>
    </w:p>
    <w:p w:rsidR="00B4613A" w:rsidRDefault="00B4613A" w:rsidP="00B4613A">
      <w:pPr>
        <w:pStyle w:val="ListParagraph"/>
        <w:numPr>
          <w:ilvl w:val="0"/>
          <w:numId w:val="3"/>
          <w:numberingChange w:id="7" w:author="Janice Hall" w:date="2015-12-14T10:14:00Z" w:original="%1:5:0:)"/>
        </w:numPr>
      </w:pPr>
      <w:r>
        <w:t>Choose one person in your group to be chemotherapy, one person to be growth and one person to be resistance.</w:t>
      </w:r>
    </w:p>
    <w:p w:rsidR="00C3056C" w:rsidRDefault="00C3056C" w:rsidP="00C3056C">
      <w:pPr>
        <w:pStyle w:val="ListParagraph"/>
        <w:numPr>
          <w:ilvl w:val="0"/>
          <w:numId w:val="3"/>
          <w:numberingChange w:id="8" w:author="Janice Hall" w:date="2015-12-14T10:14:00Z" w:original="%1:6:0:)"/>
        </w:numPr>
      </w:pPr>
      <w:r>
        <w:t>When the timer starts, your chemotherapy person will kill cells in the tumor by taking them out of the bag one-by-one and putting them on the table.  These cells are dead so don’t mix these cells with your growth cells.</w:t>
      </w:r>
    </w:p>
    <w:p w:rsidR="00C3056C" w:rsidRDefault="00C3056C" w:rsidP="00C3056C">
      <w:pPr>
        <w:pStyle w:val="ListParagraph"/>
        <w:numPr>
          <w:ilvl w:val="0"/>
          <w:numId w:val="3"/>
          <w:numberingChange w:id="9" w:author="Janice Hall" w:date="2015-12-14T10:14:00Z" w:original="%1:7:0:)"/>
        </w:numPr>
      </w:pPr>
      <w:r>
        <w:t xml:space="preserve">Every 30 seconds, your growth person will grow the tumor by adding one </w:t>
      </w:r>
      <w:r w:rsidR="00237614">
        <w:t>cup</w:t>
      </w:r>
      <w:r>
        <w:t xml:space="preserve"> of the cells you counted out earlier.</w:t>
      </w:r>
    </w:p>
    <w:p w:rsidR="00BC0674" w:rsidRDefault="00BC0674" w:rsidP="00C3056C">
      <w:pPr>
        <w:pStyle w:val="ListParagraph"/>
        <w:numPr>
          <w:ilvl w:val="0"/>
          <w:numId w:val="3"/>
          <w:numberingChange w:id="10" w:author="Janice Hall" w:date="2015-12-14T10:14:00Z" w:original="%1:8:0:)"/>
        </w:numPr>
      </w:pPr>
      <w:r>
        <w:t xml:space="preserve">When three cells of your group’s assigned colors have been killed (and are on the table) your resistance person will return two of those cells to the bag, to make </w:t>
      </w:r>
      <w:r w:rsidR="00E05E55">
        <w:t xml:space="preserve">cells with those mutations </w:t>
      </w:r>
      <w:r>
        <w:t>resistant to chemotherapy.</w:t>
      </w:r>
    </w:p>
    <w:p w:rsidR="00C3056C" w:rsidRDefault="00C3056C" w:rsidP="00C3056C">
      <w:pPr>
        <w:pStyle w:val="ListParagraph"/>
        <w:numPr>
          <w:ilvl w:val="0"/>
          <w:numId w:val="3"/>
          <w:numberingChange w:id="11" w:author="Janice Hall" w:date="2015-12-14T10:14:00Z" w:original="%1:9:0:)"/>
        </w:numPr>
      </w:pPr>
      <w:r>
        <w:t xml:space="preserve">When the activity is over (after </w:t>
      </w:r>
      <w:r w:rsidR="00237614">
        <w:t>three</w:t>
      </w:r>
      <w:r>
        <w:t xml:space="preserve"> minutes) count all the cells in your bag.  </w:t>
      </w:r>
      <w:r w:rsidR="00BC0674">
        <w:t xml:space="preserve">Also count the number of cells of each color.  </w:t>
      </w:r>
      <w:r>
        <w:t xml:space="preserve">Write </w:t>
      </w:r>
      <w:r w:rsidR="00BC0674">
        <w:t>those</w:t>
      </w:r>
      <w:r>
        <w:t xml:space="preserve"> number</w:t>
      </w:r>
      <w:r w:rsidR="00BC0674">
        <w:t>s</w:t>
      </w:r>
      <w:r>
        <w:t xml:space="preserve"> on the whiteboard under your group’s number.  </w:t>
      </w:r>
    </w:p>
    <w:p w:rsidR="00C3056C" w:rsidRDefault="00C3056C" w:rsidP="00C3056C">
      <w:r>
        <w:t xml:space="preserve">  </w:t>
      </w:r>
    </w:p>
    <w:sectPr w:rsidR="00C3056C" w:rsidSect="0011426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6CC"/>
    <w:multiLevelType w:val="hybridMultilevel"/>
    <w:tmpl w:val="D1880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7AFF"/>
    <w:multiLevelType w:val="hybridMultilevel"/>
    <w:tmpl w:val="C33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329B"/>
    <w:multiLevelType w:val="hybridMultilevel"/>
    <w:tmpl w:val="D1880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>
    <w:useFELayout/>
  </w:compat>
  <w:rsids>
    <w:rsidRoot w:val="00C3056C"/>
    <w:rsid w:val="00114261"/>
    <w:rsid w:val="00237614"/>
    <w:rsid w:val="00263B1B"/>
    <w:rsid w:val="003F036D"/>
    <w:rsid w:val="0060563E"/>
    <w:rsid w:val="009F64B4"/>
    <w:rsid w:val="00AC671B"/>
    <w:rsid w:val="00B4613A"/>
    <w:rsid w:val="00B6169B"/>
    <w:rsid w:val="00BC0674"/>
    <w:rsid w:val="00C3056C"/>
    <w:rsid w:val="00E05E55"/>
    <w:rsid w:val="00E32CF8"/>
    <w:rsid w:val="00F872A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0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E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E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Dalin</dc:creator>
  <cp:lastModifiedBy>Janice Hall</cp:lastModifiedBy>
  <cp:revision>2</cp:revision>
  <cp:lastPrinted>2014-08-04T22:01:00Z</cp:lastPrinted>
  <dcterms:created xsi:type="dcterms:W3CDTF">2015-12-14T15:16:00Z</dcterms:created>
  <dcterms:modified xsi:type="dcterms:W3CDTF">2015-12-14T15:16:00Z</dcterms:modified>
</cp:coreProperties>
</file>